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0AE3C" w14:textId="77777777" w:rsidR="00A774B7" w:rsidRPr="004C2B2E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14:paraId="41C910EF" w14:textId="77777777" w:rsidR="00426C5A" w:rsidRPr="004C2B2E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14:paraId="599B7232" w14:textId="77777777" w:rsidR="00D23FE0" w:rsidRPr="004C2B2E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4C2B2E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 </w:t>
      </w:r>
      <w:r w:rsidRPr="004C2B2E">
        <w:rPr>
          <w:rFonts w:ascii="Times New Roman" w:hAnsi="Times New Roman" w:cs="Times New Roman"/>
          <w:sz w:val="28"/>
          <w:szCs w:val="28"/>
        </w:rPr>
        <w:t>«</w:t>
      </w:r>
      <w:r w:rsidR="0086427F">
        <w:rPr>
          <w:rFonts w:ascii="Times New Roman" w:hAnsi="Times New Roman" w:cs="Times New Roman"/>
          <w:sz w:val="28"/>
          <w:szCs w:val="28"/>
        </w:rPr>
        <w:t>Химия</w:t>
      </w:r>
      <w:r w:rsidRPr="004C2B2E">
        <w:rPr>
          <w:rFonts w:ascii="Times New Roman" w:hAnsi="Times New Roman" w:cs="Times New Roman"/>
          <w:sz w:val="28"/>
          <w:szCs w:val="28"/>
        </w:rPr>
        <w:t>»</w:t>
      </w:r>
    </w:p>
    <w:p w14:paraId="3B78CC0B" w14:textId="3DEC7F25" w:rsidR="00D23FE0" w:rsidRPr="004C2B2E" w:rsidRDefault="00426C5A" w:rsidP="00E141CC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по </w:t>
      </w:r>
      <w:r w:rsidR="00823B5F" w:rsidRPr="00823B5F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="00E141CC">
        <w:rPr>
          <w:rFonts w:ascii="Times New Roman" w:hAnsi="Times New Roman" w:cs="Times New Roman"/>
          <w:sz w:val="28"/>
          <w:szCs w:val="28"/>
        </w:rPr>
        <w:t>09.02.13</w:t>
      </w:r>
      <w:r w:rsidR="00823B5F" w:rsidRPr="00823B5F">
        <w:rPr>
          <w:rFonts w:ascii="Times New Roman" w:hAnsi="Times New Roman" w:cs="Times New Roman"/>
          <w:sz w:val="28"/>
          <w:szCs w:val="28"/>
        </w:rPr>
        <w:t xml:space="preserve"> «</w:t>
      </w:r>
      <w:r w:rsidR="00E141CC" w:rsidRPr="00E141CC">
        <w:rPr>
          <w:rFonts w:ascii="Times New Roman" w:hAnsi="Times New Roman" w:cs="Times New Roman"/>
          <w:sz w:val="28"/>
          <w:szCs w:val="28"/>
        </w:rPr>
        <w:t>Интеграция решений с применением технологий искусственного интеллекта</w:t>
      </w:r>
      <w:r w:rsidR="00823B5F" w:rsidRPr="00823B5F">
        <w:rPr>
          <w:rFonts w:ascii="Times New Roman" w:hAnsi="Times New Roman" w:cs="Times New Roman"/>
          <w:sz w:val="28"/>
          <w:szCs w:val="28"/>
        </w:rPr>
        <w:t>»</w:t>
      </w:r>
    </w:p>
    <w:p w14:paraId="2438A0B5" w14:textId="77777777" w:rsidR="00D23FE0" w:rsidRPr="004C2B2E" w:rsidRDefault="00D23FE0" w:rsidP="00426C5A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</w:p>
    <w:p w14:paraId="2B7A0A02" w14:textId="77777777" w:rsidR="00D23FE0" w:rsidRPr="004C2B2E" w:rsidRDefault="00D23FE0" w:rsidP="00426C5A">
      <w:pPr>
        <w:tabs>
          <w:tab w:val="left" w:pos="8808"/>
        </w:tabs>
        <w:spacing w:after="0" w:line="240" w:lineRule="auto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DA0C23" w:rsidRPr="004C2B2E">
        <w:rPr>
          <w:rFonts w:ascii="Times New Roman" w:hAnsi="Times New Roman" w:cs="Times New Roman"/>
          <w:sz w:val="28"/>
          <w:szCs w:val="28"/>
        </w:rPr>
        <w:t>дифференцированного зачета.</w:t>
      </w:r>
    </w:p>
    <w:p w14:paraId="03DEC8CB" w14:textId="23A12B83" w:rsidR="00A31760" w:rsidRPr="00A31760" w:rsidRDefault="00D23FE0" w:rsidP="00A31760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Дифференцированный зачет по 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4C2B2E">
        <w:rPr>
          <w:rFonts w:ascii="Times New Roman" w:hAnsi="Times New Roman" w:cs="Times New Roman"/>
          <w:sz w:val="28"/>
          <w:szCs w:val="28"/>
        </w:rPr>
        <w:t>дисциплине «</w:t>
      </w:r>
      <w:r w:rsidR="0086427F">
        <w:rPr>
          <w:rFonts w:ascii="Times New Roman" w:hAnsi="Times New Roman" w:cs="Times New Roman"/>
          <w:sz w:val="28"/>
          <w:szCs w:val="28"/>
        </w:rPr>
        <w:t>Химия</w:t>
      </w:r>
      <w:r w:rsidRPr="004C2B2E">
        <w:rPr>
          <w:rFonts w:ascii="Times New Roman" w:hAnsi="Times New Roman" w:cs="Times New Roman"/>
          <w:sz w:val="28"/>
          <w:szCs w:val="28"/>
        </w:rPr>
        <w:t>» проводится с целью контроля планируемых к освоению о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бщих и предметных результатов, </w:t>
      </w:r>
      <w:r w:rsidRPr="004C2B2E">
        <w:rPr>
          <w:rFonts w:ascii="Times New Roman" w:hAnsi="Times New Roman" w:cs="Times New Roman"/>
          <w:sz w:val="28"/>
          <w:szCs w:val="28"/>
        </w:rPr>
        <w:t xml:space="preserve">формируемых ОК, ПК с учетом получаемой </w:t>
      </w:r>
      <w:r w:rsidR="00823B5F" w:rsidRPr="00823B5F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="00E141CC">
        <w:rPr>
          <w:rFonts w:ascii="Times New Roman" w:hAnsi="Times New Roman" w:cs="Times New Roman"/>
          <w:sz w:val="28"/>
          <w:szCs w:val="28"/>
        </w:rPr>
        <w:t>09.02.13</w:t>
      </w:r>
      <w:r w:rsidR="00E141CC" w:rsidRPr="00823B5F">
        <w:rPr>
          <w:rFonts w:ascii="Times New Roman" w:hAnsi="Times New Roman" w:cs="Times New Roman"/>
          <w:sz w:val="28"/>
          <w:szCs w:val="28"/>
        </w:rPr>
        <w:t xml:space="preserve"> «</w:t>
      </w:r>
      <w:r w:rsidR="00E141CC" w:rsidRPr="00E141CC">
        <w:rPr>
          <w:rFonts w:ascii="Times New Roman" w:hAnsi="Times New Roman" w:cs="Times New Roman"/>
          <w:sz w:val="28"/>
          <w:szCs w:val="28"/>
        </w:rPr>
        <w:t>Интеграция решений с применением технологий искусственного интеллекта</w:t>
      </w:r>
      <w:r w:rsidR="00E141CC" w:rsidRPr="00823B5F">
        <w:rPr>
          <w:rFonts w:ascii="Times New Roman" w:hAnsi="Times New Roman" w:cs="Times New Roman"/>
          <w:sz w:val="28"/>
          <w:szCs w:val="28"/>
        </w:rPr>
        <w:t>»</w:t>
      </w:r>
    </w:p>
    <w:p w14:paraId="14C9D3F6" w14:textId="77777777" w:rsidR="00D23FE0" w:rsidRPr="004C2B2E" w:rsidRDefault="00D23FE0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D55165" w14:textId="77777777" w:rsidR="009C5A16" w:rsidRPr="004C2B2E" w:rsidRDefault="00D23FE0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4C2B2E"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4C2B2E">
        <w:rPr>
          <w:rFonts w:ascii="Times New Roman" w:hAnsi="Times New Roman" w:cs="Times New Roman"/>
          <w:sz w:val="28"/>
        </w:rPr>
        <w:t>дисциплине «</w:t>
      </w:r>
      <w:r w:rsidR="0086427F">
        <w:rPr>
          <w:rFonts w:ascii="Times New Roman" w:hAnsi="Times New Roman" w:cs="Times New Roman"/>
          <w:sz w:val="28"/>
          <w:szCs w:val="28"/>
        </w:rPr>
        <w:t>Химия</w:t>
      </w:r>
      <w:r w:rsidRPr="004C2B2E">
        <w:rPr>
          <w:rFonts w:ascii="Times New Roman" w:hAnsi="Times New Roman" w:cs="Times New Roman"/>
          <w:sz w:val="28"/>
        </w:rPr>
        <w:t>» складывается из</w:t>
      </w:r>
      <w:r w:rsidR="009C5A16" w:rsidRPr="004C2B2E">
        <w:rPr>
          <w:rFonts w:ascii="Times New Roman" w:hAnsi="Times New Roman" w:cs="Times New Roman"/>
          <w:sz w:val="28"/>
        </w:rPr>
        <w:t>:</w:t>
      </w:r>
    </w:p>
    <w:p w14:paraId="1BA05F0B" w14:textId="77777777" w:rsidR="009C5A16" w:rsidRPr="004C2B2E" w:rsidRDefault="009C5A16" w:rsidP="009C5A16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4C2B2E">
        <w:rPr>
          <w:rFonts w:ascii="Times New Roman" w:hAnsi="Times New Roman" w:cs="Times New Roman"/>
          <w:sz w:val="28"/>
        </w:rPr>
        <w:t xml:space="preserve">1) результатов текущего контроля (контрольные точки по </w:t>
      </w:r>
      <w:r w:rsidR="00DA0C23" w:rsidRPr="004C2B2E">
        <w:rPr>
          <w:rFonts w:ascii="Times New Roman" w:hAnsi="Times New Roman" w:cs="Times New Roman"/>
          <w:sz w:val="28"/>
        </w:rPr>
        <w:t xml:space="preserve">темам </w:t>
      </w:r>
      <w:r w:rsidR="0086427F">
        <w:rPr>
          <w:rFonts w:ascii="Times New Roman" w:hAnsi="Times New Roman" w:cs="Times New Roman"/>
          <w:sz w:val="28"/>
        </w:rPr>
        <w:t>2, 4, 5, 10</w:t>
      </w:r>
      <w:r w:rsidRPr="004C2B2E">
        <w:rPr>
          <w:rFonts w:ascii="Times New Roman" w:hAnsi="Times New Roman" w:cs="Times New Roman"/>
          <w:sz w:val="28"/>
        </w:rPr>
        <w:t>) по дисциплине;</w:t>
      </w:r>
    </w:p>
    <w:p w14:paraId="726AEA2E" w14:textId="77777777" w:rsidR="009C5A16" w:rsidRPr="004C2B2E" w:rsidRDefault="009C5A16" w:rsidP="009C5A16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4C2B2E">
        <w:rPr>
          <w:rFonts w:ascii="Times New Roman" w:hAnsi="Times New Roman" w:cs="Times New Roman"/>
          <w:sz w:val="28"/>
        </w:rPr>
        <w:t>2) оценки освоения прикладного мо</w:t>
      </w:r>
      <w:r w:rsidR="00DA0C23" w:rsidRPr="004C2B2E">
        <w:rPr>
          <w:rFonts w:ascii="Times New Roman" w:hAnsi="Times New Roman" w:cs="Times New Roman"/>
          <w:sz w:val="28"/>
        </w:rPr>
        <w:t>дуля</w:t>
      </w:r>
      <w:r w:rsidRPr="004C2B2E">
        <w:rPr>
          <w:rFonts w:ascii="Times New Roman" w:hAnsi="Times New Roman" w:cs="Times New Roman"/>
          <w:sz w:val="28"/>
        </w:rPr>
        <w:t>;</w:t>
      </w:r>
    </w:p>
    <w:p w14:paraId="0AA6E7F7" w14:textId="77777777" w:rsidR="00C31E39" w:rsidRPr="004C2B2E" w:rsidRDefault="009C5A16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4C2B2E">
        <w:rPr>
          <w:rFonts w:ascii="Times New Roman" w:hAnsi="Times New Roman" w:cs="Times New Roman"/>
          <w:sz w:val="28"/>
        </w:rPr>
        <w:t>3)</w:t>
      </w:r>
      <w:r w:rsidR="00DA0C23" w:rsidRPr="004C2B2E">
        <w:rPr>
          <w:rFonts w:ascii="Times New Roman" w:hAnsi="Times New Roman" w:cs="Times New Roman"/>
          <w:sz w:val="28"/>
        </w:rPr>
        <w:t xml:space="preserve"> </w:t>
      </w:r>
      <w:r w:rsidR="00D23FE0" w:rsidRPr="004C2B2E">
        <w:rPr>
          <w:rFonts w:ascii="Times New Roman" w:hAnsi="Times New Roman" w:cs="Times New Roman"/>
          <w:sz w:val="28"/>
        </w:rPr>
        <w:t xml:space="preserve">выполнения </w:t>
      </w:r>
      <w:r w:rsidR="0086427F">
        <w:rPr>
          <w:rFonts w:ascii="Times New Roman" w:hAnsi="Times New Roman" w:cs="Times New Roman"/>
          <w:sz w:val="28"/>
        </w:rPr>
        <w:t>итоговой контрольной работы</w:t>
      </w:r>
      <w:r w:rsidR="00D23FE0" w:rsidRPr="004C2B2E">
        <w:rPr>
          <w:rFonts w:ascii="Times New Roman" w:hAnsi="Times New Roman" w:cs="Times New Roman"/>
          <w:sz w:val="28"/>
        </w:rPr>
        <w:t xml:space="preserve"> (промежуточ</w:t>
      </w:r>
      <w:r w:rsidR="00426C5A" w:rsidRPr="004C2B2E">
        <w:rPr>
          <w:rFonts w:ascii="Times New Roman" w:hAnsi="Times New Roman" w:cs="Times New Roman"/>
          <w:sz w:val="28"/>
        </w:rPr>
        <w:t>ная аттестация по дисциплине).</w:t>
      </w:r>
    </w:p>
    <w:p w14:paraId="401DAEF2" w14:textId="77777777" w:rsidR="00D23FE0" w:rsidRPr="004C2B2E" w:rsidRDefault="00D23FE0" w:rsidP="00426C5A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CD46F1" w14:textId="77777777" w:rsidR="00426C5A" w:rsidRPr="004C2B2E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14:paraId="57275AE6" w14:textId="77777777" w:rsidR="00426C5A" w:rsidRPr="004C2B2E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14:paraId="1BD7111C" w14:textId="77777777" w:rsidR="00D23FE0" w:rsidRPr="004C2B2E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 w:rsidR="00DA0C23" w:rsidRPr="004C2B2E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</w:p>
    <w:p w14:paraId="24B813B3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86427F">
        <w:rPr>
          <w:rFonts w:ascii="Times New Roman" w:hAnsi="Times New Roman" w:cs="Times New Roman"/>
          <w:sz w:val="28"/>
          <w:szCs w:val="28"/>
        </w:rPr>
        <w:t xml:space="preserve"> Периодический закон и периодическая система химических элементов Д. И. Менделеева на основе представлений о строении атомов. Значение периодического закона для развития науки.                                                                                                                                       2.  Строение атомов химических элементов и закономерности в изменении их свойств на примере: изменении их свойств на примере:</w:t>
      </w:r>
    </w:p>
    <w:p w14:paraId="44D87A2A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     а) элементов одного периода; </w:t>
      </w:r>
    </w:p>
    <w:p w14:paraId="3FD389AE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     б) элементов одной главной подгруппы. </w:t>
      </w:r>
    </w:p>
    <w:p w14:paraId="3155ABAF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3. Водородные соединения неметаллов. Закономерности в изменении их свойств в связи с положением химических элементов в периодической системе Д.И. Менделеева. </w:t>
      </w:r>
    </w:p>
    <w:p w14:paraId="3EA81963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4. Высшие оксиды химических элементов третьего периода. Закономерности в изменении их свойств в связи с положением химических элементов в периодической системе. </w:t>
      </w:r>
    </w:p>
    <w:p w14:paraId="51E2C960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5. Высшие кислородосодержащие кислоты химических элементов третьего периода, их состав и сравнительная характеристика свойств. </w:t>
      </w:r>
    </w:p>
    <w:p w14:paraId="04543C9F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6. Виды химической связи: ионная, металлическая, ковалентная </w:t>
      </w:r>
      <w:proofErr w:type="gramStart"/>
      <w:r w:rsidRPr="0086427F">
        <w:rPr>
          <w:rFonts w:ascii="Times New Roman" w:hAnsi="Times New Roman" w:cs="Times New Roman"/>
          <w:sz w:val="28"/>
          <w:szCs w:val="28"/>
        </w:rPr>
        <w:t>( полярная</w:t>
      </w:r>
      <w:proofErr w:type="gramEnd"/>
      <w:r w:rsidRPr="0086427F">
        <w:rPr>
          <w:rFonts w:ascii="Times New Roman" w:hAnsi="Times New Roman" w:cs="Times New Roman"/>
          <w:sz w:val="28"/>
          <w:szCs w:val="28"/>
        </w:rPr>
        <w:t xml:space="preserve"> и неполярная); простые и кратные связи в органических соединениях. </w:t>
      </w:r>
    </w:p>
    <w:p w14:paraId="2EA663F3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7. Классификация химических реакций в неорганической и органической химии. </w:t>
      </w:r>
    </w:p>
    <w:p w14:paraId="40551FFE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8. Реакции ионного обмена. Условия их необратимости. </w:t>
      </w:r>
    </w:p>
    <w:p w14:paraId="1CB92E64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lastRenderedPageBreak/>
        <w:t xml:space="preserve">9. Окислительно-восстановительные реакции (на примере взаимодействия алюминия с оксидами некоторых металлов, концентрированной серной кислоты с медью).                 </w:t>
      </w:r>
    </w:p>
    <w:p w14:paraId="07356103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10. Скорость химических реакций. Зависимость скорости от природы, концентрации веществ температуры, катализатора.                                                                               </w:t>
      </w:r>
    </w:p>
    <w:p w14:paraId="25D769C9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11. Химическое равновесие и условия его смещения: изменение концентрации реагирующих веществ, температуры, давления. </w:t>
      </w:r>
    </w:p>
    <w:p w14:paraId="5402189D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12. Важнейшие классы неорганических соединений, их взаимосвязь. </w:t>
      </w:r>
    </w:p>
    <w:p w14:paraId="6F771BA5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13. Кислоты, их классификация на основе представлений об электролитической диссоциации </w:t>
      </w:r>
    </w:p>
    <w:p w14:paraId="476C7643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14. Основания, их классификация и свойства на основе представлений об электролитической диссоциации. </w:t>
      </w:r>
    </w:p>
    <w:p w14:paraId="2701C2C8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15. Соли, их состав и названия; взаимодействие с металлами, кислотами, щелочами, друг с другом с учетом особенностей реакций окисления – восстановления и ионного обмена. </w:t>
      </w:r>
    </w:p>
    <w:p w14:paraId="099A2F5A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16. Металлы, их положение в периодической системе химических элементов Д. И. Менделеева, </w:t>
      </w:r>
    </w:p>
    <w:p w14:paraId="7B17481D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17. Строение их атомов, металлическая связь. Общие химические свойства металлов. </w:t>
      </w:r>
    </w:p>
    <w:p w14:paraId="4736781F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18. Электрохимический ряд напряжений металлов. Вытеснение металлов из растворов солей другими металлами.                                                                                                     </w:t>
      </w:r>
    </w:p>
    <w:p w14:paraId="0FAB1335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19. Общие способы получения металлов. Практическое значение электролиза на примере солей бескислородных кислот. </w:t>
      </w:r>
    </w:p>
    <w:p w14:paraId="310C98D8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20. Химическая и электрохимическая коррозия металлов. Условия, при которых происходит коррозия, Меры защиты металлов и сплавов от коррозии. </w:t>
      </w:r>
    </w:p>
    <w:p w14:paraId="4B505FF9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21. Железо: положение в периодической системе химических элементов </w:t>
      </w:r>
      <w:proofErr w:type="spellStart"/>
      <w:r w:rsidRPr="0086427F">
        <w:rPr>
          <w:rFonts w:ascii="Times New Roman" w:hAnsi="Times New Roman" w:cs="Times New Roman"/>
          <w:sz w:val="28"/>
          <w:szCs w:val="28"/>
        </w:rPr>
        <w:t>Д.И.Менделеева</w:t>
      </w:r>
      <w:proofErr w:type="spellEnd"/>
      <w:r w:rsidRPr="0086427F">
        <w:rPr>
          <w:rFonts w:ascii="Times New Roman" w:hAnsi="Times New Roman" w:cs="Times New Roman"/>
          <w:sz w:val="28"/>
          <w:szCs w:val="28"/>
        </w:rPr>
        <w:t xml:space="preserve">, строение атома, возможные степени окисления, физические свойства, взаимодействие с кислородом, галогенами, растворами кислот и солей. Сплавы железа. Железо в организме человека. </w:t>
      </w:r>
    </w:p>
    <w:p w14:paraId="657EB490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22. Неметаллы, их положение в периодической системе химических элементов Д. И. Менделеева, строение их атомов. </w:t>
      </w:r>
      <w:proofErr w:type="spellStart"/>
      <w:r w:rsidRPr="0086427F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86427F">
        <w:rPr>
          <w:rFonts w:ascii="Times New Roman" w:hAnsi="Times New Roman" w:cs="Times New Roman"/>
          <w:sz w:val="28"/>
          <w:szCs w:val="28"/>
        </w:rPr>
        <w:t xml:space="preserve"> – восстановительные свойства неметаллов на примере элементов подгруппы кислорода. </w:t>
      </w:r>
    </w:p>
    <w:p w14:paraId="48E1E1BD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23. Окислительно-восстановительные свойства серы и ее соединения. </w:t>
      </w:r>
    </w:p>
    <w:p w14:paraId="1C9DD8F1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24. Неорганические и органические вещества – дезинфицирующие средства </w:t>
      </w:r>
    </w:p>
    <w:p w14:paraId="6E9861C0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25. Аллотропия неорганических веществ на примере углерода и кислорода. </w:t>
      </w:r>
    </w:p>
    <w:p w14:paraId="66EAF889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26. Основные положения теории химического строения органических веществ А. М. Бутлерова. Химическое строение как порядок соединения и взаимного влияния и взаимного влияния атомов в молекулах. </w:t>
      </w:r>
    </w:p>
    <w:p w14:paraId="5F4D8E4A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27. Изомерия органических соединений и ее виды. </w:t>
      </w:r>
    </w:p>
    <w:p w14:paraId="3D5883A6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28. Взаимное влияние атомов в молекулах органических веществ на примере этанола и фенола. </w:t>
      </w:r>
    </w:p>
    <w:p w14:paraId="07BF5E2F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29. Причины многообразия неорганических и органических веществ. </w:t>
      </w:r>
    </w:p>
    <w:p w14:paraId="538CF39C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30. Взаимосвязь между важнейшими классами органических соединений. </w:t>
      </w:r>
    </w:p>
    <w:p w14:paraId="616A8CE6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31. Предельные углеводороды, общая формула и химическое строение гомологов данного ряда. Свойства и применение метана. </w:t>
      </w:r>
    </w:p>
    <w:p w14:paraId="4FAC3C9B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lastRenderedPageBreak/>
        <w:t xml:space="preserve">32. </w:t>
      </w:r>
      <w:proofErr w:type="spellStart"/>
      <w:r w:rsidRPr="0086427F">
        <w:rPr>
          <w:rFonts w:ascii="Times New Roman" w:hAnsi="Times New Roman" w:cs="Times New Roman"/>
          <w:sz w:val="28"/>
          <w:szCs w:val="28"/>
        </w:rPr>
        <w:t>Циклопарафины</w:t>
      </w:r>
      <w:proofErr w:type="spellEnd"/>
      <w:r w:rsidRPr="0086427F">
        <w:rPr>
          <w:rFonts w:ascii="Times New Roman" w:hAnsi="Times New Roman" w:cs="Times New Roman"/>
          <w:sz w:val="28"/>
          <w:szCs w:val="28"/>
        </w:rPr>
        <w:t xml:space="preserve">, их химическое строение, свойства, нахождение в природе, практическое значение. </w:t>
      </w:r>
    </w:p>
    <w:p w14:paraId="1D9DD31D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33. Непредельные углеводороды ряда этилена, общая формула и химическое строение. Свойства и применение этилена. </w:t>
      </w:r>
    </w:p>
    <w:p w14:paraId="4AB8B9FB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34. Диеновые углеводороды, их химическое строение, свойства, получение и практическое значение. </w:t>
      </w:r>
    </w:p>
    <w:p w14:paraId="2BC39FBC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35. Ацетилен – представитель углеводородов с тройной связью в молекуле. Свойства, получение и применение ацетилена. </w:t>
      </w:r>
    </w:p>
    <w:p w14:paraId="0AD3C911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36. Ароматические углеводороды. Бензол, структурная формула, свойства и получение. Применение бензола и его гомологов. </w:t>
      </w:r>
    </w:p>
    <w:p w14:paraId="79D53583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37. Природные источники углеводородов: газ, нефть, каменный уголь их практическое использование. </w:t>
      </w:r>
    </w:p>
    <w:p w14:paraId="0372E678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38. Предельные одноатомные спирты, их строение, физические и химические свойства. Получение и применение этилового спирта. </w:t>
      </w:r>
    </w:p>
    <w:p w14:paraId="6A003114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39. Получение спиртов из предельных и непредельных углеводородов. Промышленный синтез метанола. </w:t>
      </w:r>
    </w:p>
    <w:p w14:paraId="2467C1E8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40. Фенол, его химическое строение, свойства, получение и применение. </w:t>
      </w:r>
    </w:p>
    <w:p w14:paraId="3B869B80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41. Альдегиды, их химическое строение и свойства. Получение, применение муравьиного и уксусного альдегидов. </w:t>
      </w:r>
    </w:p>
    <w:p w14:paraId="36085C83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42. Предельные одноосновные карбоновые кислоты, их строения и свойства на примере уксусной кислоты. </w:t>
      </w:r>
    </w:p>
    <w:p w14:paraId="79D1CD5A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43. Жиры, их состав и свойства. Жиры в периоде, превращения жиров в организме. Продукты технической переработки жиров в организме. Продукты технической переработки жиров, понятие о синтетических моющих средствах. </w:t>
      </w:r>
    </w:p>
    <w:p w14:paraId="00BFE5A4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44. Глюкоза – представитель моносахаридов, химическое строение, физические и химические свойства, применение. </w:t>
      </w:r>
    </w:p>
    <w:p w14:paraId="5CD98670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45. Крахмал. Нахождение в природе, практическое значение, гидролиз крахмала. </w:t>
      </w:r>
    </w:p>
    <w:p w14:paraId="200769EE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46. Целлюлоза, состав молекул, физические и химические свойства, применение. Понятие об искусственных волокнах на примере ацетатного волокна. </w:t>
      </w:r>
    </w:p>
    <w:p w14:paraId="57779C56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47. Анилин-представитель аминов; химическое строение и свойства; получение и практическое применение. </w:t>
      </w:r>
    </w:p>
    <w:p w14:paraId="22B57705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48. Аминокислоты, их состав и химические свойства: взаимодействия с соляной кислотой, щелочами, друг с другом. Биологическая роль аминокислот и их применение. </w:t>
      </w:r>
    </w:p>
    <w:p w14:paraId="26A3C43F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49. Биополимеры: белки и нуклеиновые кислоты. Свойства и биологические функции белков. </w:t>
      </w:r>
    </w:p>
    <w:p w14:paraId="73AC7F06" w14:textId="77777777"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>50. Общая характеристика высокомолекулярных соединений: состав, строение, реакции, лежащие в основе их получения (на примере полиэтилена или синтетического каучука). Полимеры в медицине.</w:t>
      </w:r>
    </w:p>
    <w:p w14:paraId="3B91F6BA" w14:textId="77777777" w:rsidR="00D23FE0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9B306A0" w14:textId="77777777" w:rsidR="00DA0C23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1205CA" w14:textId="77777777" w:rsidR="0086427F" w:rsidRDefault="0086427F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74CBCF" w14:textId="77777777" w:rsidR="0086427F" w:rsidRDefault="0086427F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BB8B3C" w14:textId="77777777" w:rsidR="0086427F" w:rsidRDefault="0086427F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D937C4" w14:textId="77777777" w:rsidR="0086427F" w:rsidRDefault="0086427F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3D322A" w14:textId="77777777" w:rsidR="0086427F" w:rsidRPr="004C2B2E" w:rsidRDefault="0086427F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BA7EE7" w14:textId="77777777" w:rsidR="00426C5A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14:paraId="21A33152" w14:textId="77777777" w:rsidR="004C2B2E" w:rsidRPr="004C2B2E" w:rsidRDefault="004C2B2E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A7E29F" w14:textId="77777777" w:rsidR="004C2B2E" w:rsidRPr="004C2B2E" w:rsidRDefault="004C2B2E" w:rsidP="004C2B2E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2B2E">
        <w:rPr>
          <w:rFonts w:ascii="Times New Roman" w:hAnsi="Times New Roman" w:cs="Times New Roman"/>
          <w:b/>
          <w:bCs/>
          <w:sz w:val="28"/>
          <w:szCs w:val="28"/>
        </w:rPr>
        <w:t xml:space="preserve">Оценки за выполнение </w:t>
      </w:r>
      <w:r w:rsidR="0086427F">
        <w:rPr>
          <w:rFonts w:ascii="Times New Roman" w:hAnsi="Times New Roman" w:cs="Times New Roman"/>
          <w:b/>
          <w:bCs/>
          <w:sz w:val="28"/>
          <w:szCs w:val="28"/>
        </w:rPr>
        <w:t>контрольной работы выставляются в соответствии с полученными баллами</w:t>
      </w:r>
    </w:p>
    <w:p w14:paraId="1FAD9A59" w14:textId="77777777" w:rsidR="004C2B2E" w:rsidRPr="004C2B2E" w:rsidRDefault="004C2B2E" w:rsidP="004C2B2E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2B2E">
        <w:rPr>
          <w:rFonts w:ascii="Times New Roman" w:hAnsi="Times New Roman" w:cs="Times New Roman"/>
          <w:b/>
          <w:bCs/>
          <w:sz w:val="28"/>
          <w:szCs w:val="28"/>
        </w:rPr>
        <w:t>Шкала оценок</w:t>
      </w:r>
    </w:p>
    <w:tbl>
      <w:tblPr>
        <w:tblW w:w="988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2"/>
        <w:gridCol w:w="6027"/>
      </w:tblGrid>
      <w:tr w:rsidR="004C2B2E" w:rsidRPr="004C2B2E" w14:paraId="7547168C" w14:textId="77777777" w:rsidTr="004C2B2E">
        <w:tc>
          <w:tcPr>
            <w:tcW w:w="3862" w:type="dxa"/>
          </w:tcPr>
          <w:p w14:paraId="6206FEBA" w14:textId="77777777"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Диапазон</w:t>
            </w:r>
          </w:p>
        </w:tc>
        <w:tc>
          <w:tcPr>
            <w:tcW w:w="6027" w:type="dxa"/>
          </w:tcPr>
          <w:p w14:paraId="416720D4" w14:textId="77777777"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</w:t>
            </w:r>
          </w:p>
          <w:p w14:paraId="2C633723" w14:textId="77777777"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C2B2E" w:rsidRPr="004C2B2E" w14:paraId="71D3D539" w14:textId="77777777" w:rsidTr="004C2B2E">
        <w:tc>
          <w:tcPr>
            <w:tcW w:w="3862" w:type="dxa"/>
          </w:tcPr>
          <w:p w14:paraId="4338FB16" w14:textId="77777777" w:rsidR="004C2B2E" w:rsidRPr="004C2B2E" w:rsidRDefault="0086427F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0-19</w:t>
            </w:r>
          </w:p>
        </w:tc>
        <w:tc>
          <w:tcPr>
            <w:tcW w:w="6027" w:type="dxa"/>
          </w:tcPr>
          <w:p w14:paraId="7C054924" w14:textId="77777777"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2 (неудовлетворительно)</w:t>
            </w:r>
          </w:p>
        </w:tc>
      </w:tr>
      <w:tr w:rsidR="004C2B2E" w:rsidRPr="004C2B2E" w14:paraId="557CB9AE" w14:textId="77777777" w:rsidTr="004C2B2E">
        <w:tc>
          <w:tcPr>
            <w:tcW w:w="3862" w:type="dxa"/>
          </w:tcPr>
          <w:p w14:paraId="66A7E251" w14:textId="77777777" w:rsidR="004C2B2E" w:rsidRPr="004C2B2E" w:rsidRDefault="0086427F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20-25</w:t>
            </w:r>
          </w:p>
        </w:tc>
        <w:tc>
          <w:tcPr>
            <w:tcW w:w="6027" w:type="dxa"/>
          </w:tcPr>
          <w:p w14:paraId="51A22BF2" w14:textId="77777777"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3 (удовлетворительно)</w:t>
            </w:r>
          </w:p>
        </w:tc>
      </w:tr>
      <w:tr w:rsidR="004C2B2E" w:rsidRPr="004C2B2E" w14:paraId="0CEDDB0F" w14:textId="77777777" w:rsidTr="004C2B2E">
        <w:tc>
          <w:tcPr>
            <w:tcW w:w="3862" w:type="dxa"/>
          </w:tcPr>
          <w:p w14:paraId="2CEC2F17" w14:textId="77777777" w:rsidR="004C2B2E" w:rsidRPr="004C2B2E" w:rsidRDefault="0086427F" w:rsidP="0086427F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26-32</w:t>
            </w:r>
          </w:p>
        </w:tc>
        <w:tc>
          <w:tcPr>
            <w:tcW w:w="6027" w:type="dxa"/>
          </w:tcPr>
          <w:p w14:paraId="7BD747E3" w14:textId="77777777"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4 (хорошо)</w:t>
            </w:r>
          </w:p>
        </w:tc>
      </w:tr>
      <w:tr w:rsidR="004C2B2E" w:rsidRPr="004C2B2E" w14:paraId="7296EAA6" w14:textId="77777777" w:rsidTr="004C2B2E">
        <w:tc>
          <w:tcPr>
            <w:tcW w:w="3862" w:type="dxa"/>
          </w:tcPr>
          <w:p w14:paraId="1BF99136" w14:textId="77777777" w:rsidR="004C2B2E" w:rsidRPr="004C2B2E" w:rsidRDefault="0086427F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33-40</w:t>
            </w:r>
          </w:p>
        </w:tc>
        <w:tc>
          <w:tcPr>
            <w:tcW w:w="6027" w:type="dxa"/>
          </w:tcPr>
          <w:p w14:paraId="50449863" w14:textId="77777777"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5 (отлично)</w:t>
            </w:r>
          </w:p>
        </w:tc>
      </w:tr>
    </w:tbl>
    <w:p w14:paraId="22B4D698" w14:textId="77777777" w:rsidR="00DA0C23" w:rsidRPr="004C2B2E" w:rsidRDefault="00DA0C23" w:rsidP="00DA0C23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995B77" w14:textId="77777777" w:rsidR="00DA0C23" w:rsidRPr="004C2B2E" w:rsidRDefault="00DA0C23" w:rsidP="00DA0C23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569A55" w14:textId="77777777" w:rsidR="00DA0C23" w:rsidRPr="004C2B2E" w:rsidRDefault="00DA0C23" w:rsidP="00DA0C23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Критерии оценки дифференцированного зачета</w:t>
      </w:r>
    </w:p>
    <w:p w14:paraId="116B67E7" w14:textId="77777777" w:rsidR="00DA0C23" w:rsidRPr="004C2B2E" w:rsidRDefault="00DA0C23" w:rsidP="00DA0C23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863"/>
      </w:tblGrid>
      <w:tr w:rsidR="004C2B2E" w:rsidRPr="00DA0C23" w14:paraId="5B2D6E62" w14:textId="77777777" w:rsidTr="004C2B2E">
        <w:tc>
          <w:tcPr>
            <w:tcW w:w="3060" w:type="dxa"/>
          </w:tcPr>
          <w:p w14:paraId="607DC529" w14:textId="77777777"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ПА</w:t>
            </w:r>
          </w:p>
        </w:tc>
        <w:tc>
          <w:tcPr>
            <w:tcW w:w="6863" w:type="dxa"/>
          </w:tcPr>
          <w:p w14:paraId="5401913B" w14:textId="77777777"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C2B2E" w:rsidRPr="00DA0C23" w14:paraId="50801E90" w14:textId="77777777" w:rsidTr="004C2B2E">
        <w:tc>
          <w:tcPr>
            <w:tcW w:w="3060" w:type="dxa"/>
          </w:tcPr>
          <w:p w14:paraId="78F0794B" w14:textId="77777777"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63" w:type="dxa"/>
          </w:tcPr>
          <w:p w14:paraId="3C6A2E54" w14:textId="77777777"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итогового теста  и ТК «4» и «5», не менее 50% оценок «5»</w:t>
            </w:r>
          </w:p>
        </w:tc>
      </w:tr>
      <w:tr w:rsidR="004C2B2E" w:rsidRPr="00DA0C23" w14:paraId="10A57E4B" w14:textId="77777777" w:rsidTr="004C2B2E">
        <w:tc>
          <w:tcPr>
            <w:tcW w:w="3060" w:type="dxa"/>
          </w:tcPr>
          <w:p w14:paraId="5E21502E" w14:textId="77777777"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63" w:type="dxa"/>
          </w:tcPr>
          <w:p w14:paraId="3F0DD4B2" w14:textId="77777777"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итогового теста и  ТК «3» и «4» или «5», не менее 50% оценок «4» и «5»</w:t>
            </w:r>
          </w:p>
        </w:tc>
      </w:tr>
      <w:tr w:rsidR="004C2B2E" w:rsidRPr="00DA0C23" w14:paraId="1859A712" w14:textId="77777777" w:rsidTr="004C2B2E">
        <w:tc>
          <w:tcPr>
            <w:tcW w:w="3060" w:type="dxa"/>
          </w:tcPr>
          <w:p w14:paraId="37EABD9E" w14:textId="77777777"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63" w:type="dxa"/>
          </w:tcPr>
          <w:p w14:paraId="43791CFB" w14:textId="77777777"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 и итоговый тест оценены «3»</w:t>
            </w:r>
          </w:p>
        </w:tc>
      </w:tr>
      <w:tr w:rsidR="004C2B2E" w:rsidRPr="00DA0C23" w14:paraId="2F5505AB" w14:textId="77777777" w:rsidTr="004C2B2E">
        <w:tc>
          <w:tcPr>
            <w:tcW w:w="3060" w:type="dxa"/>
          </w:tcPr>
          <w:p w14:paraId="426B27DE" w14:textId="77777777"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3" w:type="dxa"/>
          </w:tcPr>
          <w:p w14:paraId="23E550AF" w14:textId="77777777"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 или итоговый тест оценены «2»</w:t>
            </w:r>
          </w:p>
        </w:tc>
      </w:tr>
    </w:tbl>
    <w:p w14:paraId="6BC73E85" w14:textId="77777777" w:rsidR="00DA0C23" w:rsidRPr="004C2B2E" w:rsidRDefault="00DA0C23" w:rsidP="00DA0C23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B66682" w14:textId="77777777" w:rsidR="00D23FE0" w:rsidRPr="004C2B2E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D23FE0" w:rsidRPr="004C2B2E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EFC"/>
    <w:rsid w:val="00015312"/>
    <w:rsid w:val="00123613"/>
    <w:rsid w:val="00426C5A"/>
    <w:rsid w:val="004B7432"/>
    <w:rsid w:val="004C2B2E"/>
    <w:rsid w:val="00586D21"/>
    <w:rsid w:val="0073197D"/>
    <w:rsid w:val="00823B5F"/>
    <w:rsid w:val="0086427F"/>
    <w:rsid w:val="008A64B7"/>
    <w:rsid w:val="009153ED"/>
    <w:rsid w:val="009C5A16"/>
    <w:rsid w:val="00A31760"/>
    <w:rsid w:val="00A774B7"/>
    <w:rsid w:val="00AB4065"/>
    <w:rsid w:val="00C31E39"/>
    <w:rsid w:val="00CB4EFC"/>
    <w:rsid w:val="00D23FE0"/>
    <w:rsid w:val="00DA0C23"/>
    <w:rsid w:val="00E141CC"/>
    <w:rsid w:val="00EF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DA046"/>
  <w15:docId w15:val="{B898DED4-DD5C-4F73-87B6-EE8A14323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1152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7706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dcterms:created xsi:type="dcterms:W3CDTF">2025-10-20T15:31:00Z</dcterms:created>
  <dcterms:modified xsi:type="dcterms:W3CDTF">2025-10-20T15:31:00Z</dcterms:modified>
</cp:coreProperties>
</file>