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D6C94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1DD2CEB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5C181F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дисциплине «Математика»</w:t>
      </w:r>
    </w:p>
    <w:p w14:paraId="5F6FF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hint="default" w:ascii="Times New Roman" w:hAnsi="Times New Roman" w:eastAsia="Calibri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val="ru-RU"/>
        </w:rPr>
        <w:t>специальности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46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.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  <w:t xml:space="preserve">01 </w:t>
      </w:r>
      <w:r>
        <w:rPr>
          <w:rFonts w:hint="default" w:ascii="Times New Roman" w:hAnsi="Times New Roman" w:eastAsia="Calibri" w:cs="Times New Roman"/>
          <w:color w:val="000000"/>
          <w:sz w:val="28"/>
          <w:szCs w:val="28"/>
          <w:lang w:eastAsia="en-US"/>
        </w:rPr>
        <w:t xml:space="preserve">Документационное обеспечение управления </w:t>
      </w:r>
    </w:p>
    <w:p w14:paraId="13982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Calibri" w:cs="Times New Roman"/>
          <w:color w:val="000000"/>
          <w:sz w:val="28"/>
          <w:szCs w:val="28"/>
          <w:lang w:eastAsia="en-US"/>
        </w:rPr>
        <w:t>и архивоведение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125479E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0AE1C171">
      <w:pPr>
        <w:tabs>
          <w:tab w:val="left" w:pos="8808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4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</w:t>
      </w: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2 семестре в</w:t>
      </w:r>
      <w:r>
        <w:rPr>
          <w:rFonts w:ascii="Times New Roman" w:hAnsi="Times New Roman" w:cs="Times New Roman"/>
          <w:sz w:val="28"/>
          <w:szCs w:val="28"/>
        </w:rPr>
        <w:t xml:space="preserve"> форме </w:t>
      </w:r>
      <w:r>
        <w:rPr>
          <w:rFonts w:ascii="Times New Roman" w:hAnsi="Times New Roman" w:cs="Times New Roman"/>
          <w:sz w:val="28"/>
          <w:szCs w:val="28"/>
          <w:lang w:val="ru-RU"/>
        </w:rPr>
        <w:t>дифференцированного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зачета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00A99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Дифференцированный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зачет</w:t>
      </w:r>
      <w:r>
        <w:rPr>
          <w:rFonts w:ascii="Times New Roman" w:hAnsi="Times New Roman" w:cs="Times New Roman"/>
          <w:sz w:val="28"/>
          <w:szCs w:val="28"/>
        </w:rPr>
        <w:t xml:space="preserve"> по учебной дисциплине «Математика» провод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тся с целью контроля планируемых к освоению общих и предметных результатов, формируемых ОК, ПК с учетом получаемой </w:t>
      </w:r>
      <w:r>
        <w:rPr>
          <w:rFonts w:ascii="Times New Roman" w:hAnsi="Times New Roman" w:cs="Times New Roman"/>
          <w:sz w:val="28"/>
          <w:szCs w:val="28"/>
          <w:lang w:val="ru-RU"/>
        </w:rPr>
        <w:t>специальности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46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.</w:t>
      </w:r>
      <w:r>
        <w:rPr>
          <w:rFonts w:hint="default" w:ascii="Times New Roman" w:hAnsi="Times New Roman" w:eastAsia="Times New Roman" w:cs="Times New Roman"/>
          <w:bCs/>
          <w:sz w:val="28"/>
          <w:szCs w:val="28"/>
          <w:lang w:val="en-US" w:eastAsia="ru-RU"/>
        </w:rPr>
        <w:t xml:space="preserve">01 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C6ECA4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 промежуточной аттестации (</w:t>
      </w:r>
      <w:r>
        <w:rPr>
          <w:rFonts w:ascii="Times New Roman" w:hAnsi="Times New Roman" w:cs="Times New Roman"/>
          <w:sz w:val="28"/>
          <w:lang w:val="ru-RU"/>
        </w:rPr>
        <w:t>дифференцированного</w:t>
      </w:r>
      <w:r>
        <w:rPr>
          <w:rFonts w:hint="default" w:ascii="Times New Roman" w:hAnsi="Times New Roman" w:cs="Times New Roman"/>
          <w:sz w:val="28"/>
          <w:lang w:val="ru-RU"/>
        </w:rPr>
        <w:t xml:space="preserve"> зачета</w:t>
      </w:r>
      <w:r>
        <w:rPr>
          <w:rFonts w:ascii="Times New Roman" w:hAnsi="Times New Roman" w:cs="Times New Roman"/>
          <w:sz w:val="28"/>
        </w:rPr>
        <w:t>) по учебной дисциплине «Математика» с</w:t>
      </w:r>
      <w:r>
        <w:rPr>
          <w:rFonts w:ascii="Times New Roman" w:hAnsi="Times New Roman" w:cs="Times New Roman"/>
          <w:sz w:val="28"/>
          <w:lang w:val="ru-RU"/>
        </w:rPr>
        <w:t>остоит</w:t>
      </w:r>
      <w:r>
        <w:rPr>
          <w:rFonts w:ascii="Times New Roman" w:hAnsi="Times New Roman" w:cs="Times New Roman"/>
          <w:sz w:val="28"/>
        </w:rPr>
        <w:t xml:space="preserve"> из</w:t>
      </w:r>
      <w:r>
        <w:rPr>
          <w:rFonts w:hint="default"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(промежуточная аттестация по дисциплине).</w:t>
      </w:r>
    </w:p>
    <w:p w14:paraId="47834A0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14:paraId="79FC6A66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BB864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042D0B6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6B0CC78D">
      <w:pPr>
        <w:tabs>
          <w:tab w:val="left" w:pos="10076"/>
        </w:tabs>
        <w:spacing w:after="0" w:line="360" w:lineRule="auto"/>
        <w:ind w:right="-568" w:firstLine="709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дифференцированного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зачета</w:t>
      </w:r>
    </w:p>
    <w:p w14:paraId="4BCB62FD">
      <w:pPr>
        <w:pStyle w:val="5"/>
        <w:numPr>
          <w:ilvl w:val="0"/>
          <w:numId w:val="1"/>
        </w:numPr>
        <w:tabs>
          <w:tab w:val="left" w:pos="100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Предмет стереометрии. Аксиомы стереометрии.</w:t>
      </w:r>
    </w:p>
    <w:p w14:paraId="7DFB669F">
      <w:pPr>
        <w:numPr>
          <w:ilvl w:val="0"/>
          <w:numId w:val="1"/>
        </w:numPr>
        <w:spacing w:after="0" w:line="240" w:lineRule="auto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Взаимное расположение прямых в пространстве. Скрещивающиеся прямые.</w:t>
      </w:r>
    </w:p>
    <w:p w14:paraId="739D7188">
      <w:pPr>
        <w:numPr>
          <w:ilvl w:val="0"/>
          <w:numId w:val="1"/>
        </w:numPr>
        <w:spacing w:after="0" w:line="240" w:lineRule="auto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Взаимное расположение прямой и плоскости в пространстве.</w:t>
      </w:r>
    </w:p>
    <w:p w14:paraId="47A08219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Взаимное расположение плоскостей в пространстве.</w:t>
      </w:r>
    </w:p>
    <w:p w14:paraId="5AFBA99A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 xml:space="preserve">Параллельность прямой и плоскости. </w:t>
      </w:r>
    </w:p>
    <w:p w14:paraId="645BC5C1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Перпендикулярность прямой и плоскости.</w:t>
      </w:r>
    </w:p>
    <w:p w14:paraId="04DB1330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Параллельность плоскостей.</w:t>
      </w:r>
    </w:p>
    <w:p w14:paraId="0F90D510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Перпендикулярность двух плоскостей.</w:t>
      </w:r>
    </w:p>
    <w:p w14:paraId="404521B1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Угол между прямой и плоскостью. </w:t>
      </w:r>
      <w:r>
        <w:rPr>
          <w:rFonts w:ascii="Times New Roman" w:hAnsi="Times New Roman" w:eastAsia="Calibri" w:cs="Times New Roman"/>
          <w:bCs/>
          <w:sz w:val="28"/>
          <w:szCs w:val="28"/>
        </w:rPr>
        <w:t>Перпендикуляр и наклонная</w:t>
      </w:r>
      <w:r>
        <w:rPr>
          <w:rFonts w:ascii="Times New Roman" w:hAnsi="Times New Roman" w:eastAsia="Calibri" w:cs="Times New Roman"/>
          <w:sz w:val="28"/>
          <w:szCs w:val="28"/>
        </w:rPr>
        <w:t>. Теорема о трех перпендикулярах.</w:t>
      </w:r>
    </w:p>
    <w:p w14:paraId="13EEC966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Угол между плоскостями. Двугранный угол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.</w:t>
      </w:r>
    </w:p>
    <w:p w14:paraId="64D6A7CD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Пирамида и ее виды. Площадь полной и боковой поверхности.</w:t>
      </w:r>
    </w:p>
    <w:p w14:paraId="66B26424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Параллелепипед. Куб.</w:t>
      </w:r>
    </w:p>
    <w:p w14:paraId="5C0964B2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Призма и ее виды. Площадь полной и боковой поверхности.</w:t>
      </w:r>
    </w:p>
    <w:p w14:paraId="7B5BA51F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Правильные многогранники. Симметрия в пространстве.</w:t>
      </w:r>
    </w:p>
    <w:p w14:paraId="47F46E49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Понятие цилиндра. Площадь поверхности цилиндра.</w:t>
      </w:r>
    </w:p>
    <w:p w14:paraId="365FEB37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Конус. Площадь поверхности конуса.</w:t>
      </w:r>
    </w:p>
    <w:p w14:paraId="769B1408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Сфера и шар. Уравнение сферы.</w:t>
      </w:r>
    </w:p>
    <w:p w14:paraId="65234F60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Касательная плоскость к сфере.</w:t>
      </w:r>
    </w:p>
    <w:p w14:paraId="650EE97F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Формулы объема куба, прямоугольного параллелепипеда, призмы, цилиндра.</w:t>
      </w:r>
    </w:p>
    <w:p w14:paraId="4D9EF4A5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Формулы объема</w:t>
      </w:r>
      <w:r>
        <w:rPr>
          <w:rFonts w:ascii="Times New Roman" w:hAnsi="Times New Roman" w:eastAsia="Calibri" w:cs="Times New Roman"/>
          <w:sz w:val="28"/>
          <w:szCs w:val="28"/>
        </w:rPr>
        <w:t xml:space="preserve"> пирамиды </w:t>
      </w:r>
      <w:r>
        <w:rPr>
          <w:rFonts w:ascii="Times New Roman" w:hAnsi="Times New Roman" w:eastAsia="Calibri" w:cs="Times New Roman"/>
          <w:bCs/>
          <w:sz w:val="28"/>
          <w:szCs w:val="28"/>
        </w:rPr>
        <w:t>и</w:t>
      </w:r>
      <w:r>
        <w:rPr>
          <w:rFonts w:ascii="Times New Roman" w:hAnsi="Times New Roman" w:eastAsia="Calibri" w:cs="Times New Roman"/>
          <w:sz w:val="28"/>
          <w:szCs w:val="28"/>
        </w:rPr>
        <w:t xml:space="preserve"> конуса.</w:t>
      </w:r>
    </w:p>
    <w:p w14:paraId="5D6CA370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Объем шара, шарового слоя, шарового сегмента, шарового сектора. </w:t>
      </w:r>
      <w:r>
        <w:rPr>
          <w:rFonts w:ascii="Times New Roman" w:hAnsi="Times New Roman" w:eastAsia="Calibri" w:cs="Times New Roman"/>
          <w:bCs/>
          <w:sz w:val="28"/>
          <w:szCs w:val="28"/>
        </w:rPr>
        <w:t>Площадь</w:t>
      </w:r>
      <w:r>
        <w:rPr>
          <w:rFonts w:ascii="Times New Roman" w:hAnsi="Times New Roman" w:eastAsia="Calibri" w:cs="Times New Roman"/>
          <w:sz w:val="28"/>
          <w:szCs w:val="28"/>
        </w:rPr>
        <w:t xml:space="preserve"> сферы.</w:t>
      </w:r>
    </w:p>
    <w:p w14:paraId="51459F15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Векторы в пространстве.</w:t>
      </w:r>
    </w:p>
    <w:p w14:paraId="169BBAC0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Метод координат в пространстве.</w:t>
      </w:r>
    </w:p>
    <w:p w14:paraId="0A2F66DF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Основные понятия комбинаторики.</w:t>
      </w:r>
    </w:p>
    <w:p w14:paraId="3986425A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Вероятность событий.</w:t>
      </w:r>
    </w:p>
    <w:p w14:paraId="4BF60B9F">
      <w:pPr>
        <w:numPr>
          <w:ilvl w:val="0"/>
          <w:numId w:val="1"/>
        </w:numPr>
        <w:spacing w:after="0"/>
        <w:ind w:hanging="46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Корни натуральной степени из числа и их свойства.</w:t>
      </w:r>
    </w:p>
    <w:p w14:paraId="63EEE22F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Определение и свойства степеней с натуральным, отрицательным, дробным показателями. Степень с действительным показателем. </w:t>
      </w:r>
    </w:p>
    <w:p w14:paraId="5CA4EDF0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Определение логарифма. Десятичные и натуральные логарифмы. Основное логарифмическое тождество.</w:t>
      </w:r>
    </w:p>
    <w:p w14:paraId="4A6A9D24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Правила действий с логарифмами. Переход к новому основанию.</w:t>
      </w:r>
    </w:p>
    <w:p w14:paraId="55706254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Определение  и способы задания функции.</w:t>
      </w:r>
    </w:p>
    <w:p w14:paraId="5EEB6B1F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Свойства функции (область определения, область значений, четность, нечетность, периодичность, монотонность, промежутки возрастания и убывания).</w:t>
      </w:r>
    </w:p>
    <w:p w14:paraId="4528AD7D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Определение степенной функции, её свойства и график (показать на примере одного из видов показателей).</w:t>
      </w:r>
    </w:p>
    <w:p w14:paraId="03D5D487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Показательная функция, её свойства и график.</w:t>
      </w:r>
    </w:p>
    <w:p w14:paraId="4F444806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Логарифмическая функция, её свойства и график.</w:t>
      </w:r>
    </w:p>
    <w:p w14:paraId="125D1734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Радианная мера угла</w:t>
      </w:r>
      <w:r>
        <w:rPr>
          <w:rFonts w:ascii="Times New Roman" w:hAnsi="Times New Roman" w:eastAsia="Calibri" w:cs="Times New Roman"/>
          <w:sz w:val="28"/>
          <w:szCs w:val="28"/>
        </w:rPr>
        <w:t xml:space="preserve">. Единичная окружность. Вращательное движение. </w:t>
      </w:r>
    </w:p>
    <w:p w14:paraId="6F60E3E5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Основные тригонометрические тождества.</w:t>
      </w:r>
    </w:p>
    <w:p w14:paraId="25C65106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Формулы приведения.</w:t>
      </w:r>
    </w:p>
    <w:p w14:paraId="5FE69FB9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Формулы сложения.</w:t>
      </w:r>
    </w:p>
    <w:p w14:paraId="0F96A910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Формулы удвоения.</w:t>
      </w:r>
    </w:p>
    <w:p w14:paraId="1FDA2F80">
      <w:pPr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Обратные тригонометрические функции. Понятие арксинуса, арккосинуса, арктангенса, арккотангенса числа.  Арксинус, арккосинус, арктангенс, арккотангенс отрицательного аргумента.</w:t>
      </w:r>
    </w:p>
    <w:p w14:paraId="70D6BD23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Простейшие тригонометрические уравнения.</w:t>
      </w:r>
    </w:p>
    <w:p w14:paraId="0B094383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Функция вида 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y</w:t>
      </w:r>
      <w:r>
        <w:rPr>
          <w:rFonts w:ascii="Times New Roman" w:hAnsi="Times New Roman" w:eastAsia="Calibri" w:cs="Times New Roman"/>
          <w:sz w:val="28"/>
          <w:szCs w:val="28"/>
        </w:rPr>
        <w:t>=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cosx</w:t>
      </w:r>
      <w:r>
        <w:rPr>
          <w:rFonts w:ascii="Times New Roman" w:hAnsi="Times New Roman" w:eastAsia="Calibri" w:cs="Times New Roman"/>
          <w:sz w:val="28"/>
          <w:szCs w:val="28"/>
        </w:rPr>
        <w:t>, её свойства и график.</w:t>
      </w:r>
    </w:p>
    <w:p w14:paraId="3CFD313D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Функция вида 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y</w:t>
      </w:r>
      <w:r>
        <w:rPr>
          <w:rFonts w:ascii="Times New Roman" w:hAnsi="Times New Roman" w:eastAsia="Calibri" w:cs="Times New Roman"/>
          <w:sz w:val="28"/>
          <w:szCs w:val="28"/>
        </w:rPr>
        <w:t>=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sinx</w:t>
      </w:r>
      <w:r>
        <w:rPr>
          <w:rFonts w:ascii="Times New Roman" w:hAnsi="Times New Roman" w:eastAsia="Calibri" w:cs="Times New Roman"/>
          <w:sz w:val="28"/>
          <w:szCs w:val="28"/>
        </w:rPr>
        <w:t>, её свойства и график.</w:t>
      </w:r>
    </w:p>
    <w:p w14:paraId="4BF1A0E8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Функция вида 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y</w:t>
      </w:r>
      <w:r>
        <w:rPr>
          <w:rFonts w:ascii="Times New Roman" w:hAnsi="Times New Roman" w:eastAsia="Calibri" w:cs="Times New Roman"/>
          <w:sz w:val="28"/>
          <w:szCs w:val="28"/>
        </w:rPr>
        <w:t>=</w:t>
      </w:r>
      <w:r>
        <w:rPr>
          <w:rFonts w:ascii="Times New Roman" w:hAnsi="Times New Roman" w:eastAsia="Calibri" w:cs="Times New Roman"/>
          <w:sz w:val="28"/>
          <w:szCs w:val="28"/>
          <w:lang w:val="en-US"/>
        </w:rPr>
        <w:t>tgx</w:t>
      </w:r>
      <w:r>
        <w:rPr>
          <w:rFonts w:ascii="Times New Roman" w:hAnsi="Times New Roman" w:eastAsia="Calibri" w:cs="Times New Roman"/>
          <w:sz w:val="28"/>
          <w:szCs w:val="28"/>
        </w:rPr>
        <w:t>, её свойства и график.</w:t>
      </w:r>
    </w:p>
    <w:p w14:paraId="16AC26CD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Понятие производной функции. Физический и геометрический смысл производной. </w:t>
      </w:r>
    </w:p>
    <w:p w14:paraId="14BAB6BA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Уравнение касательной к графику функции.</w:t>
      </w:r>
    </w:p>
    <w:p w14:paraId="21920484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Производные основных элементарных функций.</w:t>
      </w:r>
    </w:p>
    <w:p w14:paraId="3B109368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Правила вычисления производных.</w:t>
      </w:r>
    </w:p>
    <w:p w14:paraId="7AB59823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Применение производной к исследованию функций и построению графиков.</w:t>
      </w:r>
    </w:p>
    <w:p w14:paraId="153871C4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Понятие первообразной функции. </w:t>
      </w:r>
      <w:r>
        <w:rPr>
          <w:rFonts w:ascii="Times New Roman" w:hAnsi="Times New Roman" w:eastAsia="Calibri" w:cs="Times New Roman"/>
          <w:bCs/>
          <w:sz w:val="28"/>
          <w:szCs w:val="28"/>
        </w:rPr>
        <w:t>Таблица первообразных.</w:t>
      </w:r>
    </w:p>
    <w:p w14:paraId="0599FADE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Правила вычисления первообразных.</w:t>
      </w:r>
    </w:p>
    <w:p w14:paraId="2688EC1D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Виды, свойства и правила вычисления интегралов. </w:t>
      </w:r>
    </w:p>
    <w:p w14:paraId="75E02E19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Применение определенного интеграла для нахождения площади криволинейной трапеции. </w:t>
      </w:r>
      <w:r>
        <w:rPr>
          <w:rFonts w:ascii="Times New Roman" w:hAnsi="Times New Roman" w:eastAsia="Calibri" w:cs="Times New Roman"/>
          <w:bCs/>
          <w:sz w:val="28"/>
          <w:szCs w:val="28"/>
        </w:rPr>
        <w:t>Формула Ньютона—Лейбница.</w:t>
      </w:r>
    </w:p>
    <w:p w14:paraId="7A8EE0C0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Иррациональные уравнения и системы.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591686EB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И</w:t>
      </w:r>
      <w:r>
        <w:rPr>
          <w:rFonts w:ascii="Times New Roman" w:hAnsi="Times New Roman" w:eastAsia="Calibri" w:cs="Times New Roman"/>
          <w:sz w:val="28"/>
          <w:szCs w:val="28"/>
        </w:rPr>
        <w:t xml:space="preserve">ррациональные неравенства.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226863F9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Показательные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уравнения и  системы.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5696D86C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Показательные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неравенства.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710112C5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Логарифмические уравнения  и системы.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5FF300DA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Логарифмические неравенства.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5A46E100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>Т</w:t>
      </w:r>
      <w:r>
        <w:rPr>
          <w:rFonts w:ascii="Times New Roman" w:hAnsi="Times New Roman" w:eastAsia="Calibri" w:cs="Times New Roman"/>
          <w:sz w:val="28"/>
          <w:szCs w:val="28"/>
        </w:rPr>
        <w:t xml:space="preserve">ригонометрические уравнения. </w:t>
      </w:r>
      <w:r>
        <w:rPr>
          <w:rFonts w:ascii="Times New Roman" w:hAnsi="Times New Roman" w:eastAsia="Calibri" w:cs="Times New Roman"/>
          <w:bCs/>
          <w:sz w:val="28"/>
          <w:szCs w:val="28"/>
        </w:rPr>
        <w:t>Основные приемы их решения.</w:t>
      </w:r>
    </w:p>
    <w:p w14:paraId="0B2703F3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Графический метод решения уравнений и неравенств.</w:t>
      </w:r>
    </w:p>
    <w:p w14:paraId="75131174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Решение неравенств методом интервалов.</w:t>
      </w:r>
    </w:p>
    <w:p w14:paraId="46874A40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Cs/>
          <w:sz w:val="28"/>
          <w:szCs w:val="28"/>
        </w:rPr>
        <w:t>Множества.</w:t>
      </w:r>
    </w:p>
    <w:p w14:paraId="177313AC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Высказывания.</w:t>
      </w:r>
      <w:r>
        <w:rPr>
          <w:rFonts w:ascii="Calibri" w:hAnsi="Calibri" w:eastAsia="Calibri" w:cs="Times New Roman"/>
        </w:rPr>
        <w:t xml:space="preserve"> </w:t>
      </w:r>
    </w:p>
    <w:p w14:paraId="3AFFA1EC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Основные понятия комбинаторики.</w:t>
      </w:r>
    </w:p>
    <w:p w14:paraId="30B6FAC9">
      <w:pPr>
        <w:numPr>
          <w:ilvl w:val="0"/>
          <w:numId w:val="1"/>
        </w:numPr>
        <w:spacing w:after="0"/>
        <w:ind w:left="709" w:hanging="436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Вероятность событий.</w:t>
      </w:r>
    </w:p>
    <w:p w14:paraId="7E34E857">
      <w:pPr>
        <w:spacing w:after="0"/>
        <w:jc w:val="both"/>
        <w:rPr>
          <w:rFonts w:ascii="Times New Roman" w:hAnsi="Times New Roman" w:eastAsia="Calibri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Cs/>
          <w:color w:val="000000"/>
          <w:sz w:val="28"/>
          <w:szCs w:val="28"/>
        </w:rPr>
        <w:t xml:space="preserve">    </w:t>
      </w:r>
      <w:bookmarkStart w:id="0" w:name="_GoBack"/>
      <w:bookmarkEnd w:id="0"/>
    </w:p>
    <w:p w14:paraId="5943CEA4">
      <w:pPr>
        <w:spacing w:after="0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311108F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760DFC4C">
      <w:pPr>
        <w:spacing w:after="0"/>
        <w:ind w:left="142" w:firstLine="56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Оценки выставляются в соответствии с полученными результатами (см. Шкала оценок).</w:t>
      </w:r>
    </w:p>
    <w:p w14:paraId="6CAB838B">
      <w:pPr>
        <w:spacing w:after="0" w:line="240" w:lineRule="auto"/>
        <w:ind w:left="142" w:firstLine="567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Шкала оценок</w:t>
      </w:r>
    </w:p>
    <w:tbl>
      <w:tblPr>
        <w:tblStyle w:val="3"/>
        <w:tblW w:w="0" w:type="auto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5841"/>
      </w:tblGrid>
      <w:tr w14:paraId="2BE0A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shd w:val="clear" w:color="auto" w:fill="auto"/>
          </w:tcPr>
          <w:p w14:paraId="5714B9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5841" w:type="dxa"/>
            <w:shd w:val="clear" w:color="auto" w:fill="auto"/>
          </w:tcPr>
          <w:p w14:paraId="152634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Результат</w:t>
            </w:r>
          </w:p>
          <w:p w14:paraId="2768B0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14:paraId="5AC1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shd w:val="clear" w:color="auto" w:fill="auto"/>
          </w:tcPr>
          <w:p w14:paraId="7601E6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0-55)</w:t>
            </w:r>
          </w:p>
        </w:tc>
        <w:tc>
          <w:tcPr>
            <w:tcW w:w="5841" w:type="dxa"/>
            <w:shd w:val="clear" w:color="auto" w:fill="auto"/>
          </w:tcPr>
          <w:p w14:paraId="770914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14:paraId="65F8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shd w:val="clear" w:color="auto" w:fill="auto"/>
          </w:tcPr>
          <w:p w14:paraId="362946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55-80)</w:t>
            </w:r>
          </w:p>
        </w:tc>
        <w:tc>
          <w:tcPr>
            <w:tcW w:w="5841" w:type="dxa"/>
            <w:shd w:val="clear" w:color="auto" w:fill="auto"/>
          </w:tcPr>
          <w:p w14:paraId="3A28EB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14:paraId="62A02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shd w:val="clear" w:color="auto" w:fill="auto"/>
          </w:tcPr>
          <w:p w14:paraId="320044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80-99)</w:t>
            </w:r>
          </w:p>
        </w:tc>
        <w:tc>
          <w:tcPr>
            <w:tcW w:w="5841" w:type="dxa"/>
            <w:shd w:val="clear" w:color="auto" w:fill="auto"/>
          </w:tcPr>
          <w:p w14:paraId="64E609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14:paraId="0C4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3871" w:type="dxa"/>
            <w:shd w:val="clear" w:color="auto" w:fill="auto"/>
          </w:tcPr>
          <w:p w14:paraId="1223AE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(99-100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5841" w:type="dxa"/>
            <w:shd w:val="clear" w:color="auto" w:fill="auto"/>
          </w:tcPr>
          <w:p w14:paraId="5A5263C9">
            <w:pPr>
              <w:spacing w:after="0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79CAD1C8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E3236A"/>
    <w:multiLevelType w:val="multilevel"/>
    <w:tmpl w:val="08E323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718DC"/>
    <w:rsid w:val="000E5454"/>
    <w:rsid w:val="00123613"/>
    <w:rsid w:val="001958A1"/>
    <w:rsid w:val="001C4C9B"/>
    <w:rsid w:val="001D4025"/>
    <w:rsid w:val="001D5E88"/>
    <w:rsid w:val="001E5C3A"/>
    <w:rsid w:val="00221C41"/>
    <w:rsid w:val="002A1EE3"/>
    <w:rsid w:val="002E1E98"/>
    <w:rsid w:val="002F55CD"/>
    <w:rsid w:val="003230E2"/>
    <w:rsid w:val="00327A67"/>
    <w:rsid w:val="003724A6"/>
    <w:rsid w:val="00373D5D"/>
    <w:rsid w:val="003B2077"/>
    <w:rsid w:val="004052DC"/>
    <w:rsid w:val="00426C5A"/>
    <w:rsid w:val="00431016"/>
    <w:rsid w:val="00442E3C"/>
    <w:rsid w:val="0044577B"/>
    <w:rsid w:val="00457F12"/>
    <w:rsid w:val="004A45AF"/>
    <w:rsid w:val="004E4694"/>
    <w:rsid w:val="004F381B"/>
    <w:rsid w:val="00524316"/>
    <w:rsid w:val="00586D21"/>
    <w:rsid w:val="00595309"/>
    <w:rsid w:val="006213C1"/>
    <w:rsid w:val="00685869"/>
    <w:rsid w:val="006C1AED"/>
    <w:rsid w:val="0073593D"/>
    <w:rsid w:val="00802B28"/>
    <w:rsid w:val="008275D9"/>
    <w:rsid w:val="00871646"/>
    <w:rsid w:val="008A228F"/>
    <w:rsid w:val="008F50CF"/>
    <w:rsid w:val="009141ED"/>
    <w:rsid w:val="00975FE1"/>
    <w:rsid w:val="009C241F"/>
    <w:rsid w:val="009C5A16"/>
    <w:rsid w:val="00A013B7"/>
    <w:rsid w:val="00A13C02"/>
    <w:rsid w:val="00A774B7"/>
    <w:rsid w:val="00A95B3A"/>
    <w:rsid w:val="00BF7A3D"/>
    <w:rsid w:val="00C24349"/>
    <w:rsid w:val="00C31E39"/>
    <w:rsid w:val="00CB4EFC"/>
    <w:rsid w:val="00CC55B2"/>
    <w:rsid w:val="00D07E52"/>
    <w:rsid w:val="00D23FE0"/>
    <w:rsid w:val="00D3233D"/>
    <w:rsid w:val="00D41068"/>
    <w:rsid w:val="00DB74F0"/>
    <w:rsid w:val="00DE7829"/>
    <w:rsid w:val="00E15251"/>
    <w:rsid w:val="00E37657"/>
    <w:rsid w:val="00E5281B"/>
    <w:rsid w:val="00EA437A"/>
    <w:rsid w:val="00EA7BEE"/>
    <w:rsid w:val="00EB0301"/>
    <w:rsid w:val="00F02F38"/>
    <w:rsid w:val="00F15746"/>
    <w:rsid w:val="00F247A0"/>
    <w:rsid w:val="00F55F92"/>
    <w:rsid w:val="00FC20DE"/>
    <w:rsid w:val="04740298"/>
    <w:rsid w:val="07E003BD"/>
    <w:rsid w:val="08184537"/>
    <w:rsid w:val="0E2C5C42"/>
    <w:rsid w:val="1CBB4AC0"/>
    <w:rsid w:val="1DF22A8D"/>
    <w:rsid w:val="26FA0442"/>
    <w:rsid w:val="2DB45D05"/>
    <w:rsid w:val="39BA1BA2"/>
    <w:rsid w:val="434F77FF"/>
    <w:rsid w:val="602C3CF8"/>
    <w:rsid w:val="611F24C3"/>
    <w:rsid w:val="640D6161"/>
    <w:rsid w:val="6B3C5138"/>
    <w:rsid w:val="704338DC"/>
    <w:rsid w:val="763306FC"/>
    <w:rsid w:val="78992912"/>
    <w:rsid w:val="79F65524"/>
    <w:rsid w:val="7E0E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KTK</Company>
  <Pages>3</Pages>
  <Words>854</Words>
  <Characters>4869</Characters>
  <Lines>40</Lines>
  <Paragraphs>11</Paragraphs>
  <TotalTime>3</TotalTime>
  <ScaleCrop>false</ScaleCrop>
  <LinksUpToDate>false</LinksUpToDate>
  <CharactersWithSpaces>5712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2024-05-08T03:58:00Z</dcterms:created>
  <dc:creator>User</dc:creator>
  <cp:lastModifiedBy>HP</cp:lastModifiedBy>
  <dcterms:modified xsi:type="dcterms:W3CDTF">2025-09-03T18:19:57Z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1049-12.2.0.22222</vt:lpwstr>
  </property>
  <property fmtid="{D5CDD505-2E9C-101B-9397-08002B2CF9AE}" pid="3" name="ICV">
    <vt:lpwstr>87318D618CC64262A63F7FCAA8DF41AA_12</vt:lpwstr>
  </property>
</Properties>
</file>